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708" w:rsidRDefault="00476415">
      <w:pPr>
        <w:pBdr>
          <w:top w:val="nil"/>
          <w:left w:val="nil"/>
          <w:bottom w:val="nil"/>
          <w:right w:val="nil"/>
          <w:between w:val="nil"/>
        </w:pBdr>
        <w:spacing w:after="280" w:line="276" w:lineRule="auto"/>
        <w:ind w:left="0" w:hanging="2"/>
        <w:jc w:val="right"/>
        <w:rPr>
          <w:color w:val="000000"/>
        </w:rPr>
      </w:pPr>
      <w:r>
        <w:rPr>
          <w:color w:val="000000"/>
        </w:rPr>
        <w:t>Приложение к ООП О</w:t>
      </w:r>
      <w:r>
        <w:rPr>
          <w:color w:val="000000"/>
        </w:rPr>
        <w:t>ОО</w:t>
      </w:r>
    </w:p>
    <w:p w:rsidR="00401708" w:rsidRDefault="00476415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rPr>
          <w:color w:val="000000"/>
        </w:rPr>
      </w:pPr>
      <w:r>
        <w:rPr>
          <w:color w:val="000000"/>
        </w:rPr>
        <w:t>Особенности оценки предметных результатов по учебному предмету «</w:t>
      </w:r>
      <w:r>
        <w:t>Химия</w:t>
      </w:r>
      <w:r>
        <w:rPr>
          <w:color w:val="000000"/>
        </w:rPr>
        <w:t>»</w:t>
      </w:r>
    </w:p>
    <w:p w:rsidR="00401708" w:rsidRDefault="00476415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rPr>
          <w:color w:val="000000"/>
        </w:rPr>
      </w:pPr>
      <w:r>
        <w:rPr>
          <w:color w:val="000000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a"/>
        <w:tblW w:w="96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025"/>
        <w:gridCol w:w="2630"/>
      </w:tblGrid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 концу обучения в </w:t>
            </w:r>
            <w:r>
              <w:rPr>
                <w:b/>
              </w:rPr>
              <w:t>8</w:t>
            </w:r>
            <w:r>
              <w:rPr>
                <w:b/>
                <w:color w:val="000000"/>
              </w:rPr>
              <w:t xml:space="preserve"> классе обучающийся научится: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Способ оценки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</w:t>
            </w:r>
            <w:r>
              <w:rPr>
                <w:color w:val="333333"/>
                <w:highlight w:val="white"/>
              </w:rPr>
              <w:t xml:space="preserve">совая доля химического элемента в соединении, молярный объём, оксид, кислота, основание, соль, </w:t>
            </w:r>
            <w:proofErr w:type="spellStart"/>
            <w:r>
              <w:rPr>
                <w:color w:val="333333"/>
                <w:highlight w:val="white"/>
              </w:rPr>
              <w:t>электроотрицательность</w:t>
            </w:r>
            <w:proofErr w:type="spellEnd"/>
            <w:r>
              <w:rPr>
                <w:color w:val="333333"/>
                <w:highlight w:val="white"/>
              </w:rPr>
      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</w:t>
            </w:r>
            <w:r>
              <w:rPr>
                <w:color w:val="333333"/>
                <w:highlight w:val="white"/>
              </w:rPr>
              <w:t xml:space="preserve">экзо- и эндотермические реакции, тепловой эффект реакции, ядро атома, электронный слой атома, атомная </w:t>
            </w:r>
            <w:proofErr w:type="spellStart"/>
            <w:r>
              <w:rPr>
                <w:color w:val="333333"/>
                <w:highlight w:val="white"/>
              </w:rPr>
              <w:t>орбиталь</w:t>
            </w:r>
            <w:proofErr w:type="spellEnd"/>
            <w:r>
              <w:rPr>
                <w:color w:val="333333"/>
                <w:highlight w:val="white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</w:t>
            </w:r>
            <w:r>
              <w:rPr>
                <w:color w:val="333333"/>
                <w:highlight w:val="white"/>
              </w:rPr>
              <w:t>ентная концентрация) в растворе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использовать химическую символику для составления формул веществ и уравнений хи</w:t>
            </w:r>
            <w:r>
              <w:rPr>
                <w:color w:val="333333"/>
                <w:highlight w:val="white"/>
              </w:rPr>
              <w:t>мических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</w:t>
            </w:r>
            <w:r>
              <w:rPr>
                <w:color w:val="333333"/>
                <w:highlight w:val="white"/>
              </w:rPr>
              <w:t>ная) в неорганических соединениях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</w:rPr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</w:t>
            </w:r>
            <w:r>
              <w:rPr>
                <w:color w:val="333333"/>
                <w:highlight w:val="white"/>
              </w:rPr>
              <w:t>учения, закона Авогадро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</w:t>
            </w:r>
            <w:r>
              <w:rPr>
                <w:color w:val="333333"/>
                <w:highlight w:val="white"/>
              </w:rPr>
              <w:t>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</w:rPr>
            </w:pPr>
            <w:r>
              <w:t>Письменная ра</w:t>
            </w:r>
            <w:r>
              <w:t>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lastRenderedPageBreak/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Практическая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характеризовать (описывать) общие химические свойства веществ различных кл</w:t>
            </w:r>
            <w:r>
              <w:rPr>
                <w:color w:val="333333"/>
                <w:highlight w:val="white"/>
              </w:rPr>
              <w:t>ассов, подтверждая описание примерами молекулярных уравнений соответствующих химических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Наблюдение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</w:rPr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</w:t>
            </w:r>
            <w:r>
              <w:rPr>
                <w:color w:val="333333"/>
                <w:highlight w:val="white"/>
              </w:rPr>
              <w:t>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</w:rPr>
            </w:pPr>
            <w:r>
              <w:t>Практическа</w:t>
            </w:r>
            <w:r>
              <w:t>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 концу обучения во </w:t>
            </w:r>
            <w:r>
              <w:rPr>
                <w:b/>
              </w:rPr>
              <w:t>9</w:t>
            </w:r>
            <w:r>
              <w:rPr>
                <w:b/>
                <w:color w:val="000000"/>
              </w:rPr>
              <w:t xml:space="preserve"> классе обучающийся научится: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Способ оценки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>
              <w:rPr>
                <w:color w:val="333333"/>
                <w:highlight w:val="white"/>
              </w:rPr>
              <w:t>электроотрицательность</w:t>
            </w:r>
            <w:proofErr w:type="spellEnd"/>
            <w:r>
              <w:rPr>
                <w:color w:val="333333"/>
                <w:highlight w:val="white"/>
              </w:rPr>
              <w:t>, степень окисления, химическая реакция, химическая связь, тепловой эффект реакции,</w:t>
            </w:r>
            <w:r>
              <w:rPr>
                <w:color w:val="333333"/>
                <w:highlight w:val="white"/>
              </w:rPr>
              <w:t xml:space="preserve"> моль, молярный объём, раствор, электролиты, </w:t>
            </w:r>
            <w:proofErr w:type="spellStart"/>
            <w:r>
              <w:rPr>
                <w:color w:val="333333"/>
                <w:highlight w:val="white"/>
              </w:rPr>
              <w:t>неэлектролиты</w:t>
            </w:r>
            <w:proofErr w:type="spellEnd"/>
            <w:r>
              <w:rPr>
                <w:color w:val="333333"/>
                <w:highlight w:val="white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>
              <w:rPr>
                <w:color w:val="333333"/>
                <w:highlight w:val="white"/>
              </w:rPr>
              <w:t>окислительно</w:t>
            </w:r>
            <w:proofErr w:type="spellEnd"/>
            <w:r>
              <w:rPr>
                <w:color w:val="333333"/>
                <w:highlight w:val="white"/>
              </w:rPr>
              <w:t>-восстановительные реакции, окислитель, восстановитель, окис</w:t>
            </w:r>
            <w:r>
              <w:rPr>
                <w:color w:val="333333"/>
                <w:highlight w:val="white"/>
              </w:rPr>
              <w:t>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иллюстрир</w:t>
            </w:r>
            <w:r>
              <w:rPr>
                <w:color w:val="333333"/>
                <w:highlight w:val="white"/>
              </w:rPr>
              <w:t>овать взаимосвязь основных химических понятий и применять эти понятия при описании веществ и их превращений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333333"/>
                <w:highlight w:val="white"/>
              </w:rPr>
              <w:t>определять валентно</w:t>
            </w:r>
            <w:r>
              <w:rPr>
                <w:color w:val="333333"/>
                <w:highlight w:val="white"/>
              </w:rPr>
              <w:t xml:space="preserve">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</w:t>
            </w:r>
            <w:r>
              <w:rPr>
                <w:color w:val="333333"/>
                <w:highlight w:val="white"/>
              </w:rPr>
              <w:lastRenderedPageBreak/>
              <w:t>неорганических соединениях, заряд иона по химич</w:t>
            </w:r>
            <w:r>
              <w:rPr>
                <w:color w:val="333333"/>
                <w:highlight w:val="white"/>
              </w:rPr>
              <w:t>еской формуле, характер среды в водных растворах неорганических соединений, тип кристаллической решётки конкретного вещества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lastRenderedPageBreak/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lastRenderedPageBreak/>
      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</w:t>
            </w:r>
            <w:r>
              <w:rPr>
                <w:color w:val="333333"/>
                <w:highlight w:val="white"/>
              </w:rPr>
              <w:t>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</w:t>
            </w:r>
            <w:r>
              <w:rPr>
                <w:color w:val="333333"/>
                <w:highlight w:val="white"/>
              </w:rPr>
              <w:t>ь общие закономерности в изменении свойств элементов и их соединений в пределах малых периодов и главных подгрупп с учётом строения их атомов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классифицировать химические элементы, неорганические вещества, химические реакции (по числу и состав</w:t>
            </w:r>
            <w:r>
              <w:rPr>
                <w:color w:val="333333"/>
                <w:highlight w:val="white"/>
              </w:rPr>
              <w:t>у участвующих в реакции веществ, по тепловому эффекту, по изменению степеней окисления химических элементов)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>
              <w:rPr>
                <w:color w:val="333333"/>
                <w:highlight w:val="white"/>
              </w:rPr>
              <w:t>молекулярных и ионных уравнений соответствующих химических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Практическая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Письменная работа</w:t>
            </w:r>
          </w:p>
        </w:tc>
      </w:tr>
      <w:tr w:rsidR="00401708">
        <w:trPr>
          <w:trHeight w:val="626"/>
        </w:trPr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раск</w:t>
            </w:r>
            <w:r>
              <w:rPr>
                <w:color w:val="333333"/>
                <w:highlight w:val="white"/>
              </w:rPr>
              <w:t xml:space="preserve">рывать сущность </w:t>
            </w:r>
            <w:proofErr w:type="spellStart"/>
            <w:r>
              <w:rPr>
                <w:color w:val="333333"/>
                <w:highlight w:val="white"/>
              </w:rPr>
              <w:t>окислительно</w:t>
            </w:r>
            <w:proofErr w:type="spellEnd"/>
            <w:r>
              <w:rPr>
                <w:color w:val="333333"/>
                <w:highlight w:val="white"/>
              </w:rPr>
              <w:t>-восстановительных реакций посредством составления электронного баланса этих реакций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Устный опрос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Письменная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>соблюдать правила пользования х</w:t>
            </w:r>
            <w:r>
              <w:rPr>
                <w:color w:val="333333"/>
                <w:highlight w:val="white"/>
              </w:rPr>
              <w:t>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t>Практическая работа</w:t>
            </w:r>
          </w:p>
        </w:tc>
      </w:tr>
      <w:tr w:rsidR="00401708">
        <w:tc>
          <w:tcPr>
            <w:tcW w:w="7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333333"/>
                <w:highlight w:val="white"/>
              </w:rPr>
            </w:pPr>
            <w:r>
              <w:rPr>
                <w:color w:val="333333"/>
                <w:highlight w:val="white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</w:t>
            </w:r>
            <w:r>
              <w:rPr>
                <w:color w:val="333333"/>
                <w:highlight w:val="white"/>
              </w:rPr>
              <w:lastRenderedPageBreak/>
              <w:t>гидроксид-ионы, катионы аммония и ионы изученных металлов, присутствующие в водных раств</w:t>
            </w:r>
            <w:r>
              <w:rPr>
                <w:color w:val="333333"/>
                <w:highlight w:val="white"/>
              </w:rPr>
              <w:t>орах неорганических веществ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</w:pPr>
            <w:r>
              <w:lastRenderedPageBreak/>
              <w:t>Практическая работа</w:t>
            </w:r>
          </w:p>
        </w:tc>
      </w:tr>
    </w:tbl>
    <w:p w:rsidR="00401708" w:rsidRDefault="00476415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ind w:left="0" w:hanging="2"/>
        <w:rPr>
          <w:color w:val="000000"/>
        </w:rPr>
      </w:pPr>
      <w:r>
        <w:rPr>
          <w:color w:val="000000"/>
        </w:rPr>
        <w:lastRenderedPageBreak/>
        <w:t>3. График контрольных мероприятий</w:t>
      </w:r>
    </w:p>
    <w:tbl>
      <w:tblPr>
        <w:tblStyle w:val="ab"/>
        <w:tblW w:w="9655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2126"/>
        <w:gridCol w:w="2551"/>
        <w:gridCol w:w="2383"/>
      </w:tblGrid>
      <w:tr w:rsidR="00401708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Контрольное мероприятие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Тип контроля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Срок проведения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Классы</w:t>
            </w:r>
          </w:p>
        </w:tc>
      </w:tr>
      <w:tr w:rsidR="00401708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Проверка домашнего задания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Текущий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 каждом занятии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8-9</w:t>
            </w:r>
          </w:p>
        </w:tc>
      </w:tr>
      <w:tr w:rsidR="00401708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Опрос по пройденной теме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итогам освоения темы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8-9</w:t>
            </w:r>
          </w:p>
        </w:tc>
      </w:tr>
      <w:tr w:rsidR="00401708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Практическая 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 итогам освоения темы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8-9</w:t>
            </w:r>
          </w:p>
        </w:tc>
      </w:tr>
      <w:tr w:rsidR="00401708"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Контрольная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</w:rPr>
            </w:pPr>
            <w:r>
              <w:t>Тематический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ind w:left="0" w:hanging="2"/>
              <w:rPr>
                <w:color w:val="000000"/>
                <w:sz w:val="20"/>
                <w:szCs w:val="20"/>
              </w:rPr>
            </w:pPr>
            <w:r>
              <w:t>По итогам освоения раздела</w:t>
            </w:r>
          </w:p>
        </w:tc>
        <w:tc>
          <w:tcPr>
            <w:tcW w:w="2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708" w:rsidRDefault="0047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t>8-9</w:t>
            </w:r>
          </w:p>
        </w:tc>
      </w:tr>
    </w:tbl>
    <w:p w:rsidR="00401708" w:rsidRDefault="004017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sectPr w:rsidR="0040170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708"/>
    <w:rsid w:val="00401708"/>
    <w:rsid w:val="0047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B653"/>
  <w15:docId w15:val="{68594EF7-BDAE-4042-9818-BD4147C3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pPr>
      <w:spacing w:before="100" w:beforeAutospacing="1" w:after="100" w:afterAutospacing="1"/>
    </w:pPr>
    <w:rPr>
      <w:b/>
      <w:bCs/>
      <w:kern w:val="36"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Calibri Light" w:eastAsia="Times New Roman" w:hAnsi="Calibri Light" w:cs="Times New Roman"/>
      <w:color w:val="2E74B5"/>
      <w:w w:val="100"/>
      <w:position w:val="-1"/>
      <w:sz w:val="32"/>
      <w:szCs w:val="32"/>
      <w:effect w:val="none"/>
      <w:vertAlign w:val="baseline"/>
      <w:cs w:val="0"/>
      <w:em w:val="none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rPr>
      <w:rFonts w:ascii="Consolas" w:eastAsia="Times New Roman" w:hAnsi="Consolas"/>
      <w:w w:val="100"/>
      <w:position w:val="-1"/>
      <w:effect w:val="none"/>
      <w:vertAlign w:val="baseline"/>
      <w:cs w:val="0"/>
      <w:em w:val="non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styleId="a4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rPr>
      <w:vanish/>
      <w:w w:val="100"/>
      <w:position w:val="-1"/>
      <w:effect w:val="none"/>
      <w:vertAlign w:val="baseline"/>
      <w:cs w:val="0"/>
      <w:em w:val="none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rPr>
      <w:rFonts w:ascii="Calibri Light" w:eastAsia="Times New Roman" w:hAnsi="Calibri Light" w:cs="Times New Roman"/>
      <w:color w:val="1F4D78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rPr>
      <w:w w:val="100"/>
      <w:position w:val="-1"/>
      <w:effect w:val="none"/>
      <w:bdr w:val="single" w:sz="6" w:space="0" w:color="000000" w:frame="1"/>
      <w:vertAlign w:val="baseline"/>
      <w:cs w:val="0"/>
      <w:em w:val="none"/>
    </w:rPr>
  </w:style>
  <w:style w:type="character" w:customStyle="1" w:styleId="incut-head-control">
    <w:name w:val="incut-head-control"/>
    <w:rPr>
      <w:rFonts w:ascii="Helvetica" w:hAnsi="Helvetica" w:cs="Helvetica" w:hint="default"/>
      <w:b/>
      <w:bCs/>
      <w:w w:val="100"/>
      <w:position w:val="-1"/>
      <w:sz w:val="21"/>
      <w:szCs w:val="21"/>
      <w:effect w:val="none"/>
      <w:vertAlign w:val="baseline"/>
      <w:cs w:val="0"/>
      <w:em w:val="none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rPr>
      <w:rFonts w:ascii="Calibri Light" w:eastAsia="Times New Roman" w:hAnsi="Calibri Light" w:cs="Times New Roman"/>
      <w:color w:val="2E74B5"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5">
    <w:name w:val="Normal (Web)"/>
    <w:basedOn w:val="a"/>
    <w:qFormat/>
    <w:pPr>
      <w:spacing w:before="100" w:beforeAutospacing="1" w:after="100" w:afterAutospacing="1"/>
    </w:pPr>
  </w:style>
  <w:style w:type="character" w:styleId="a6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7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8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75" w:type="dxa"/>
        <w:left w:w="150" w:type="dxa"/>
        <w:bottom w:w="75" w:type="dxa"/>
        <w:right w:w="15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75" w:type="dxa"/>
        <w:left w:w="150" w:type="dxa"/>
        <w:bottom w:w="75" w:type="dxa"/>
        <w:right w:w="1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9l6qpYxuAfn3PzL5wAKo7lfeDw==">CgMxLjA4AHIhMTJaaUFIRGRsaU11TWIxRVhOUmlVQ1M1dDhTMVRvc2hl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2023-09-19T11:14:00Z</dcterms:created>
  <dcterms:modified xsi:type="dcterms:W3CDTF">2023-10-17T06:16:00Z</dcterms:modified>
</cp:coreProperties>
</file>